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  <w:t>蚌埠城启环境服务有限公司服装采购项目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现对</w:t>
      </w:r>
      <w:r>
        <w:rPr>
          <w:rFonts w:hint="eastAsia" w:ascii="Times New Roman" w:hAnsi="Times New Roman" w:eastAsia="仿宋" w:cs="Times New Roman"/>
          <w:b w:val="0"/>
          <w:bCs/>
          <w:i w:val="0"/>
          <w:iCs/>
          <w:color w:val="auto"/>
          <w:sz w:val="28"/>
          <w:szCs w:val="28"/>
          <w:u w:val="none"/>
          <w:lang w:eastAsia="zh-CN"/>
        </w:rPr>
        <w:t>蚌埠城启环境服务有限公司202</w:t>
      </w:r>
      <w:r>
        <w:rPr>
          <w:rFonts w:hint="eastAsia" w:ascii="Times New Roman" w:hAnsi="Times New Roman" w:eastAsia="仿宋" w:cs="Times New Roman"/>
          <w:b w:val="0"/>
          <w:bCs/>
          <w:i w:val="0"/>
          <w:iCs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/>
          <w:i w:val="0"/>
          <w:iCs/>
          <w:color w:val="auto"/>
          <w:sz w:val="28"/>
          <w:szCs w:val="28"/>
          <w:u w:val="none"/>
          <w:lang w:eastAsia="zh-CN"/>
        </w:rPr>
        <w:t>年服装采购项目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进行公开询比采购，欢迎具备条件的供应商参加询比响应。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bookmarkStart w:id="0" w:name="_Toc55148226"/>
      <w:bookmarkStart w:id="1" w:name="_Toc55142282"/>
      <w:bookmarkStart w:id="2" w:name="_Toc55145032"/>
      <w:bookmarkStart w:id="3" w:name="_Toc55141528"/>
      <w:bookmarkStart w:id="4" w:name="_Toc31495"/>
      <w:bookmarkStart w:id="5" w:name="_Toc16071"/>
      <w:bookmarkStart w:id="6" w:name="_Toc3244"/>
      <w:bookmarkStart w:id="7" w:name="_Toc55144654"/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1.采购项目简介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1.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采购项目名称：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蚌埠城启环境服务有限公司202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年服装采购项目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1.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采购人：蚌埠城启环境服务有限公司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1.3最高限价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：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环卫工人夏装最高限价60元/套，环卫工人雨衣套装最高限价80元/套，环卫工人工帽最高限价6.5元/套，环卫工人反光马甲最高限价14.5元/件，管理人员夏装最高限价80元/套。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hint="eastAsia" w:ascii="Times New Roman" w:eastAsia="仿宋" w:cs="Times New Roman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资金来源：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企业自筹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1.</w:t>
      </w:r>
      <w:r>
        <w:rPr>
          <w:rFonts w:hint="eastAsia" w:asci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采购项目概况：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蚌埠城启环境服务有限公司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拟采购202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年服装</w:t>
      </w:r>
      <w:r>
        <w:rPr>
          <w:rFonts w:hint="eastAsia" w:ascii="Times New Roman" w:eastAsia="仿宋" w:cs="Times New Roman"/>
          <w:color w:val="auto"/>
          <w:sz w:val="28"/>
          <w:szCs w:val="28"/>
          <w:u w:val="none"/>
          <w:lang w:val="en-US" w:eastAsia="zh-CN"/>
        </w:rPr>
        <w:t>一批，</w:t>
      </w:r>
      <w:r>
        <w:rPr>
          <w:rFonts w:hint="eastAsia" w:ascii="Times New Roman" w:eastAsia="仿宋" w:cs="Times New Roman"/>
          <w:color w:val="FF0000"/>
          <w:sz w:val="28"/>
          <w:szCs w:val="28"/>
          <w:u w:val="none"/>
          <w:lang w:val="en-US" w:eastAsia="zh-CN"/>
        </w:rPr>
        <w:t>包括一线员工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夏装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4600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套、雨衣套装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2300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套、工帽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2300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顶</w:t>
      </w:r>
      <w:r>
        <w:rPr>
          <w:rFonts w:hint="eastAsia" w:ascii="Times New Roman" w:eastAsia="仿宋" w:cs="Times New Roman"/>
          <w:color w:val="FF0000"/>
          <w:sz w:val="28"/>
          <w:szCs w:val="28"/>
          <w:u w:val="none"/>
          <w:lang w:val="en-US" w:eastAsia="zh-CN"/>
        </w:rPr>
        <w:t>、反光马甲2300件，管理人员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夏装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120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套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u w:val="none"/>
        </w:rPr>
      </w:pPr>
      <w:bookmarkStart w:id="8" w:name="_Toc55141529"/>
      <w:bookmarkStart w:id="9" w:name="_Toc22299"/>
      <w:bookmarkStart w:id="10" w:name="_Toc55148227"/>
      <w:bookmarkStart w:id="11" w:name="_Toc10375"/>
      <w:bookmarkStart w:id="12" w:name="_Toc22151"/>
      <w:bookmarkStart w:id="13" w:name="_Toc55144655"/>
      <w:bookmarkStart w:id="14" w:name="_Toc31703"/>
      <w:bookmarkStart w:id="15" w:name="_Toc55145033"/>
      <w:bookmarkStart w:id="16" w:name="_Toc55142283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u w:val="none"/>
        </w:rPr>
        <w:t>2.采购范围及相关要求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2.1采购范围：包括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服装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的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eastAsia="zh-CN"/>
        </w:rPr>
        <w:t>单价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设计、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品质、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供货（含包装、运输及保险）、检测验收、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售后服务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u w:val="none"/>
          <w:lang w:eastAsia="zh-CN"/>
        </w:rPr>
        <w:t>（包括但不限于因质量问题无条件退、换货物的承诺书）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2.2交 货 期：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lang w:eastAsia="zh-CN"/>
        </w:rPr>
        <w:t>双方协商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none"/>
          <w:lang w:eastAsia="zh-CN"/>
        </w:rPr>
        <w:t>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2.3交货地点：蚌埠城启环境服务有限公司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内或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采购人指定地点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。</w:t>
      </w:r>
    </w:p>
    <w:p>
      <w:pPr>
        <w:pStyle w:val="2"/>
        <w:spacing w:line="360" w:lineRule="auto"/>
        <w:ind w:firstLine="560" w:firstLineChars="200"/>
        <w:rPr>
          <w:rFonts w:hint="eastAsia" w:eastAsia="仿宋"/>
          <w:lang w:val="en-US" w:eastAsia="zh-CN"/>
        </w:rPr>
      </w:pPr>
      <w:r>
        <w:rPr>
          <w:rFonts w:hint="eastAsia" w:asci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2.4 供应商开票类型：增值税专用发票。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2.5付款周期：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每季度结算一次。</w:t>
      </w:r>
    </w:p>
    <w:p>
      <w:pPr>
        <w:pStyle w:val="2"/>
        <w:ind w:firstLine="560"/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2.</w:t>
      </w:r>
      <w:r>
        <w:rPr>
          <w:rFonts w:hint="eastAsia" w:ascii="Times New Roman" w:eastAsia="仿宋" w:cs="Times New Roman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eastAsia="仿宋" w:cs="Times New Roman"/>
          <w:color w:val="auto"/>
          <w:sz w:val="28"/>
          <w:szCs w:val="28"/>
          <w:u w:val="none"/>
          <w:lang w:val="en-US" w:eastAsia="zh-CN"/>
        </w:rPr>
        <w:t>其他要求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：参加询比的供应商需每种服装提供至少1件样品。</w:t>
      </w:r>
    </w:p>
    <w:p>
      <w:pPr>
        <w:ind w:firstLine="560"/>
        <w:rPr>
          <w:rFonts w:hint="default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u w:val="none"/>
        </w:rPr>
      </w:pPr>
      <w:bookmarkStart w:id="17" w:name="_Toc31172"/>
      <w:bookmarkStart w:id="18" w:name="_Toc55141532"/>
      <w:bookmarkStart w:id="19" w:name="_Toc19854"/>
      <w:bookmarkStart w:id="20" w:name="_Toc55145036"/>
      <w:bookmarkStart w:id="21" w:name="_Toc55144658"/>
      <w:bookmarkStart w:id="22" w:name="_Toc55142286"/>
      <w:bookmarkStart w:id="23" w:name="_Toc20962"/>
      <w:bookmarkStart w:id="24" w:name="_Toc55148230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u w:val="none"/>
        </w:rPr>
        <w:t>3.供应商资格要求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3.1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在中华人民共和国境内注册的服装制造商或代理商，持有有效的营业执照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3.2供应商不得存在下列情形之一：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（1）供应商被人民法院列入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失信被执行人的；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（2）供应商被市场监督管理部门列入严重违法失信企业名单的；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（3）供应商被税务部门列入重大税收违法案件当事人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名单的；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（4）近三年供应商或其法定代表人或拟派项目负责人有行贿犯罪行为的。</w:t>
      </w:r>
    </w:p>
    <w:p>
      <w:pPr>
        <w:pStyle w:val="2"/>
        <w:spacing w:line="360" w:lineRule="auto"/>
        <w:ind w:firstLine="560"/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（5）目前有重大诉讼案件未结清的。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（6）不能按税务要求提供正规发票的。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3.3本次采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购</w:t>
      </w:r>
      <w:r>
        <w:rPr>
          <w:rFonts w:hint="default" w:ascii="Times New Roman" w:hAnsi="Times New Roman" w:eastAsia="仿宋" w:cs="Times New Roman"/>
          <w:b/>
          <w:i w:val="0"/>
          <w:iCs/>
          <w:color w:val="auto"/>
          <w:sz w:val="28"/>
          <w:szCs w:val="28"/>
          <w:u w:val="none"/>
        </w:rPr>
        <w:t>不接受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联合体。</w:t>
      </w:r>
    </w:p>
    <w:p>
      <w:pPr>
        <w:numPr>
          <w:ilvl w:val="0"/>
          <w:numId w:val="1"/>
        </w:numP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评审标准</w:t>
      </w:r>
    </w:p>
    <w:tbl>
      <w:tblPr>
        <w:tblStyle w:val="8"/>
        <w:tblpPr w:leftFromText="180" w:rightFromText="180" w:vertAnchor="text" w:tblpY="1"/>
        <w:tblOverlap w:val="never"/>
        <w:tblW w:w="97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42"/>
        <w:gridCol w:w="1130"/>
        <w:gridCol w:w="6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78" w:type="dxa"/>
            <w:gridSpan w:val="4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详细评审标准和程序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1900"/>
                <w:tab w:val="left" w:pos="8222"/>
              </w:tabs>
              <w:ind w:right="-85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144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分值构成（总分100分）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spacing w:line="240" w:lineRule="auto"/>
              <w:ind w:right="278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（1）商务部分：</w:t>
            </w:r>
            <w:r>
              <w:rPr>
                <w:rFonts w:hint="default"/>
                <w:lang w:val="en-US" w:eastAsia="zh-CN"/>
              </w:rPr>
              <w:t>15</w:t>
            </w:r>
            <w:r>
              <w:rPr>
                <w:rFonts w:hint="default"/>
              </w:rPr>
              <w:t>分</w:t>
            </w:r>
          </w:p>
          <w:p>
            <w:pPr>
              <w:tabs>
                <w:tab w:val="left" w:pos="8222"/>
              </w:tabs>
              <w:spacing w:line="240" w:lineRule="auto"/>
              <w:ind w:right="278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（2）技术部分：</w:t>
            </w: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</w:rPr>
              <w:t>分</w:t>
            </w:r>
          </w:p>
          <w:p>
            <w:pPr>
              <w:tabs>
                <w:tab w:val="left" w:pos="8222"/>
              </w:tabs>
              <w:spacing w:line="240" w:lineRule="auto"/>
              <w:ind w:right="278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t>（3）报价：</w:t>
            </w:r>
            <w:r>
              <w:rPr>
                <w:rFonts w:hint="default"/>
                <w:color w:val="FF0000"/>
                <w:lang w:val="en-US" w:eastAsia="zh-CN"/>
              </w:rPr>
              <w:t>4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  <w:r>
              <w:rPr>
                <w:rFonts w:hint="default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-85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2320"/>
                <w:tab w:val="left" w:pos="8222"/>
              </w:tabs>
              <w:ind w:right="-144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评审基准价计算方法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pStyle w:val="6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取所有技术入围投标人中投标价格最低的投标报价为评标基准价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（评标基准价计算结果保留二位小数，小数点后第三位四舍五入）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条款号及名称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129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3（1）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tabs>
                <w:tab w:val="left" w:pos="8222"/>
              </w:tabs>
              <w:ind w:right="-33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商务评分标准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48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业绩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自20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年1月1日以来（以合同签订时间为准）具有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类似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的业绩，每提供一个得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分，最高得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响应文件中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须提供合同关键页（含项目名称、项目内容、甲乙双方签字盖章页）</w:t>
            </w:r>
            <w:r>
              <w:rPr>
                <w:rFonts w:hint="default" w:ascii="Times New Roman" w:hAnsi="Times New Roman" w:eastAsia="新宋体" w:cs="Times New Roman"/>
                <w:b/>
                <w:sz w:val="21"/>
                <w:szCs w:val="21"/>
                <w:highlight w:val="none"/>
              </w:rPr>
              <w:t>及验收报告</w:t>
            </w:r>
            <w:r>
              <w:rPr>
                <w:rFonts w:hint="default" w:ascii="Times New Roman" w:hAnsi="Times New Roman" w:eastAsia="新宋体" w:cs="Times New Roman"/>
                <w:sz w:val="21"/>
                <w:szCs w:val="21"/>
                <w:highlight w:val="none"/>
              </w:rPr>
              <w:t>扫描件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restart"/>
            <w:noWrap w:val="0"/>
            <w:vAlign w:val="center"/>
          </w:tcPr>
          <w:p>
            <w:pPr>
              <w:tabs>
                <w:tab w:val="left" w:pos="640"/>
                <w:tab w:val="left" w:pos="8222"/>
              </w:tabs>
              <w:ind w:right="-68" w:righ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3（2）</w:t>
            </w:r>
          </w:p>
        </w:tc>
        <w:tc>
          <w:tcPr>
            <w:tcW w:w="1042" w:type="dxa"/>
            <w:vMerge w:val="restart"/>
            <w:noWrap w:val="0"/>
            <w:vAlign w:val="center"/>
          </w:tcPr>
          <w:p>
            <w:pPr>
              <w:tabs>
                <w:tab w:val="left" w:pos="630"/>
                <w:tab w:val="left" w:pos="8222"/>
              </w:tabs>
              <w:ind w:right="-33" w:right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技术评分标准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工艺质量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根据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所提供的样品的外观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和触感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制作工艺和质量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进行综合评审：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①外观和触感：外观美观、整洁平顺，无明显色差，触感舒适，无明显异味得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分；外观较为美观、较整洁平顺，轻微色差，触感较为舒适，轻微异味，得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分；有待提升，得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②制作工艺和质量：制作工艺精良，做工细致，质量牢靠得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分；制作工艺较精良，做工较细致，质量较牢靠得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分；制作工艺和质量有待提升得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t>注：未按要求提供样品或样品较差的，本项得0分。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发票类型</w:t>
            </w:r>
            <w:r>
              <w:rPr>
                <w:rFonts w:hint="default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eastAsia="zh-CN"/>
              </w:rPr>
              <w:t>分）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能提供增值税专用发票的，得</w:t>
            </w:r>
            <w:r>
              <w:rPr>
                <w:rFonts w:hint="eastAsia"/>
                <w:color w:val="FF0000"/>
                <w:lang w:val="en-US" w:eastAsia="zh-CN"/>
              </w:rPr>
              <w:t>10分；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只能提供正规的普通发票的，得5分。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结算周期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pStyle w:val="6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付款周期≥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3个月，得10分。</w:t>
            </w:r>
          </w:p>
          <w:p>
            <w:pPr>
              <w:pStyle w:val="6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2个月≤付款周期＜3个月，得8分。</w:t>
            </w:r>
          </w:p>
          <w:p>
            <w:pPr>
              <w:pStyle w:val="6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1个月≤付款周期＜2个月，得6分。</w:t>
            </w:r>
          </w:p>
          <w:p>
            <w:pPr>
              <w:pStyle w:val="6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现结或预付款＜付款周期＜1个月，得4分。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货款现结或预付款，0分。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tabs>
                <w:tab w:val="left" w:pos="8222"/>
              </w:tabs>
              <w:ind w:right="-67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tabs>
                <w:tab w:val="left" w:pos="8222"/>
              </w:tabs>
              <w:ind w:right="-14" w:right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报价评分标准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45</w:t>
            </w:r>
            <w:bookmarkStart w:id="25" w:name="_GoBack"/>
            <w:bookmarkEnd w:id="25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47" w:type="dxa"/>
            <w:gridSpan w:val="2"/>
            <w:noWrap w:val="0"/>
            <w:vAlign w:val="center"/>
          </w:tcPr>
          <w:p>
            <w:pPr>
              <w:pStyle w:val="6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价格分采用低价优先法计算，取所有技术入围投标人中投标价格最低的投标报价为评标基准价，其他投标人的价格分按照下列公式计算：</w:t>
            </w:r>
          </w:p>
          <w:p>
            <w:pPr>
              <w:pStyle w:val="6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价格分=（评标基准价/投标报价）×45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（评标基准价计算结果保留二位小数，小数点后第三位四舍五入）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6"/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高于限价的不得分。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56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条款内容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编列内容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56" w:righ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供应商并列时确定供应商优先顺序的规则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由评审小组投票决定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</w:pPr>
    </w:p>
    <w:p>
      <w:pPr>
        <w:rPr>
          <w:rFonts w:hint="eastAsia"/>
          <w:sz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  <w:t>以下为我公司服装需求信息。</w:t>
      </w:r>
    </w:p>
    <w:p>
      <w:pPr>
        <w:jc w:val="center"/>
        <w:outlineLvl w:val="0"/>
        <w:rPr>
          <w:rFonts w:hint="eastAsia"/>
          <w:sz w:val="24"/>
          <w:lang w:eastAsia="zh-CN"/>
        </w:rPr>
      </w:pPr>
    </w:p>
    <w:p>
      <w:pPr>
        <w:jc w:val="center"/>
        <w:outlineLvl w:val="0"/>
        <w:rPr>
          <w:rFonts w:hint="eastAsia"/>
          <w:sz w:val="24"/>
          <w:lang w:eastAsia="zh-CN"/>
        </w:rPr>
      </w:pPr>
    </w:p>
    <w:p>
      <w:pPr>
        <w:jc w:val="center"/>
        <w:outlineLvl w:val="0"/>
        <w:rPr>
          <w:rFonts w:hint="eastAsia"/>
          <w:sz w:val="24"/>
          <w:lang w:eastAsia="zh-CN"/>
        </w:rPr>
      </w:pPr>
    </w:p>
    <w:p>
      <w:pPr>
        <w:jc w:val="center"/>
        <w:outlineLvl w:val="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eastAsia="zh-CN"/>
        </w:rPr>
        <w:t>服装需求信息</w:t>
      </w:r>
    </w:p>
    <w:tbl>
      <w:tblPr>
        <w:tblStyle w:val="8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3195"/>
        <w:gridCol w:w="1269"/>
        <w:gridCol w:w="146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7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产品名称</w:t>
            </w:r>
          </w:p>
        </w:tc>
        <w:tc>
          <w:tcPr>
            <w:tcW w:w="3195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产品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参数</w:t>
            </w:r>
          </w:p>
        </w:tc>
        <w:tc>
          <w:tcPr>
            <w:tcW w:w="1269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限制</w:t>
            </w:r>
            <w:r>
              <w:rPr>
                <w:rFonts w:hint="eastAsia"/>
                <w:b/>
                <w:bCs/>
                <w:sz w:val="24"/>
              </w:rPr>
              <w:t>单价</w:t>
            </w:r>
          </w:p>
        </w:tc>
        <w:tc>
          <w:tcPr>
            <w:tcW w:w="1460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预计年需求</w:t>
            </w:r>
            <w:r>
              <w:rPr>
                <w:rFonts w:hint="eastAsia"/>
                <w:b/>
                <w:bCs/>
                <w:sz w:val="24"/>
              </w:rPr>
              <w:t>量</w:t>
            </w:r>
          </w:p>
        </w:tc>
        <w:tc>
          <w:tcPr>
            <w:tcW w:w="2116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预计年需求金额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环卫工人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夏装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>主料（桔色）、配色 (灰色)：规格：TR细斜65/35-32x32，密度：130*70，面料克重：135g-140g/M²，色牢度：色牢度4级 深色降半级，PH值：4.0-8.5 ，甲醛含量≤75 起毛起球3-4级。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 xml:space="preserve">反光条：宽度5cm，高亮 灰色反光条，反光条耐磨损处理后逆反射系数≧500cd/(lx*m2)、耐曲挠处理后逆反射系数≧500cd/(lx*m2)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>上衣纽扣：按钮分开强力15N-25N、按钮扣合强力25N-35N。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>裤子拉链：止口，3号牙尼龙拉链 同主色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>组合扣：侧缝立体口袋，树脂组合扣 同主料颜色桔色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</w:rPr>
              <w:t>四眼扣：后口袋、前门襟，树脂四眼扣 同配色灰色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/>
                <w:sz w:val="21"/>
                <w:szCs w:val="21"/>
              </w:rPr>
              <w:t>增加采购人所要求的</w:t>
            </w:r>
            <w:r>
              <w:rPr>
                <w:rFonts w:hint="eastAsia"/>
                <w:sz w:val="21"/>
                <w:szCs w:val="21"/>
                <w:lang w:eastAsia="zh-CN"/>
              </w:rPr>
              <w:t>城启环境</w:t>
            </w:r>
            <w:r>
              <w:rPr>
                <w:rFonts w:hint="default"/>
                <w:sz w:val="21"/>
                <w:szCs w:val="21"/>
              </w:rPr>
              <w:t>logo</w:t>
            </w:r>
            <w:r>
              <w:rPr>
                <w:rFonts w:hint="default"/>
                <w:sz w:val="21"/>
                <w:szCs w:val="21"/>
                <w:lang w:eastAsia="zh-CN"/>
              </w:rPr>
              <w:t>、警示标识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4600套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环卫工人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雨衣套装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面料：荧光黄300D牛津布，PU涂白胶、PU胶条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辅料：透气网络内衬、5cm高亮夜视反光条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特性：水压3000、吸湿透气，舒适度高、附着力强、不易脱落、不易划伤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工艺：防雨帽与衣领采用全包围连接，后部采用叠片试透气出口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袖口：内接式双层防风袖口</w:t>
            </w:r>
          </w:p>
          <w:p>
            <w:pPr>
              <w:pStyle w:val="2"/>
              <w:spacing w:line="240" w:lineRule="auto"/>
              <w:ind w:left="-21" w:left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.增加采购人所要求的</w:t>
            </w: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城启环境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logo、警示标识</w:t>
            </w: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等。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80元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2300套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环卫工人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工帽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pStyle w:val="2"/>
              <w:spacing w:line="240" w:lineRule="auto"/>
              <w:ind w:left="-21" w:left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双logo刺绣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（城启环境logo图案）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，高度约5cm，要求同比例缩放。位置：帽沿上正中为中心线两边对称刺绣。</w:t>
            </w:r>
            <w:r>
              <w:drawing>
                <wp:inline distT="0" distB="0" distL="114300" distR="114300">
                  <wp:extent cx="1891665" cy="1739900"/>
                  <wp:effectExtent l="0" t="0" r="13335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6.5元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2300顶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环卫工人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反光马甲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涤棉料、前后4个反光条、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前后印字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（城启环境logo图案）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14.5元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2300件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管理人员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夏装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1.主料（深蓝色）规格：CVC面料，纤维含量：60%棉（±3），40%涤纶（±3），纱支20*16（±3）,密度 128*60（±3）。</w:t>
            </w:r>
          </w:p>
          <w:p>
            <w:pPr>
              <w:pStyle w:val="10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2.反光条：宽度3 cm，高亮 灰色反光条，反光条耐磨损处理后逆反射系数≧500cd/(lx*m2)、耐曲挠处理后逆反射系数≧500cd/(lx*m2)。</w:t>
            </w:r>
          </w:p>
          <w:p>
            <w:pPr>
              <w:pStyle w:val="10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3.上衣纽扣：按钮分开强力15N-25N、按钮扣合强力25N-35N。</w:t>
            </w:r>
          </w:p>
          <w:p>
            <w:pPr>
              <w:pStyle w:val="10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4.裤子拉链：止口，3号牙尼龙拉链 同主色</w:t>
            </w:r>
          </w:p>
          <w:p>
            <w:pPr>
              <w:pStyle w:val="10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5.组合扣：侧缝立体口袋，树脂组合扣 同主料颜色深蓝色</w:t>
            </w:r>
          </w:p>
          <w:p>
            <w:pPr>
              <w:pStyle w:val="10"/>
              <w:keepNext w:val="0"/>
              <w:keepLines w:val="0"/>
              <w:pageBreakBefore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6.四眼扣：后口袋、前门襟，树脂四眼扣 同配色灰色</w:t>
            </w:r>
          </w:p>
          <w:p>
            <w:pPr>
              <w:pStyle w:val="2"/>
              <w:tabs>
                <w:tab w:val="left" w:pos="965"/>
              </w:tabs>
              <w:spacing w:line="240" w:lineRule="auto"/>
              <w:ind w:left="-21" w:left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增加采购人所要求的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城启环境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logo、警示标识等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80元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120套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65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484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此价格含税、含运费。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15330"/>
    <w:multiLevelType w:val="singleLevel"/>
    <w:tmpl w:val="CD8153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4B2CE20"/>
    <w:multiLevelType w:val="singleLevel"/>
    <w:tmpl w:val="F4B2CE2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TBlZDRkYWM0ODcxMzc4NDg4ODhkYzk3OWQzM2UifQ=="/>
  </w:docVars>
  <w:rsids>
    <w:rsidRoot w:val="00000000"/>
    <w:rsid w:val="09695CC9"/>
    <w:rsid w:val="0FB3697D"/>
    <w:rsid w:val="18273DF7"/>
    <w:rsid w:val="19A74B1B"/>
    <w:rsid w:val="1D122855"/>
    <w:rsid w:val="1E451452"/>
    <w:rsid w:val="21623401"/>
    <w:rsid w:val="26454056"/>
    <w:rsid w:val="28E1653B"/>
    <w:rsid w:val="2FC04C12"/>
    <w:rsid w:val="372F3085"/>
    <w:rsid w:val="388D4D7E"/>
    <w:rsid w:val="394F756D"/>
    <w:rsid w:val="3D3E0D3C"/>
    <w:rsid w:val="3F01778F"/>
    <w:rsid w:val="406F007F"/>
    <w:rsid w:val="41744D2D"/>
    <w:rsid w:val="426264B9"/>
    <w:rsid w:val="46310939"/>
    <w:rsid w:val="46623CEE"/>
    <w:rsid w:val="475206E3"/>
    <w:rsid w:val="4B92472D"/>
    <w:rsid w:val="4DA70C69"/>
    <w:rsid w:val="4F226007"/>
    <w:rsid w:val="54F71CD4"/>
    <w:rsid w:val="568A7075"/>
    <w:rsid w:val="5C4750C0"/>
    <w:rsid w:val="5E3873B6"/>
    <w:rsid w:val="6282124A"/>
    <w:rsid w:val="64BC598A"/>
    <w:rsid w:val="67955C19"/>
    <w:rsid w:val="68035620"/>
    <w:rsid w:val="6818339C"/>
    <w:rsid w:val="705A3010"/>
    <w:rsid w:val="72574DCF"/>
    <w:rsid w:val="749D5A33"/>
    <w:rsid w:val="77CF1C4B"/>
    <w:rsid w:val="79FC068E"/>
    <w:rsid w:val="7AB70F64"/>
    <w:rsid w:val="7B94138A"/>
    <w:rsid w:val="7D49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ind w:firstLine="200" w:firstLineChars="200"/>
      <w:jc w:val="left"/>
      <w:outlineLvl w:val="1"/>
    </w:pPr>
    <w:rPr>
      <w:rFonts w:ascii="宋体" w:hAnsi="宋体" w:cs="Times New Roman"/>
      <w:b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Arial" w:hAnsi="Times New Roman"/>
      <w:color w:val="000000"/>
      <w:sz w:val="28"/>
      <w:szCs w:val="28"/>
    </w:rPr>
  </w:style>
  <w:style w:type="paragraph" w:styleId="4">
    <w:name w:val="Body Text"/>
    <w:basedOn w:val="1"/>
    <w:next w:val="5"/>
    <w:qFormat/>
    <w:uiPriority w:val="0"/>
    <w:rPr>
      <w:rFonts w:ascii="宋体" w:hAnsi="Arial"/>
      <w:sz w:val="28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D&amp;L"/>
    <w:basedOn w:val="7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2245</Words>
  <Characters>2549</Characters>
  <Lines>0</Lines>
  <Paragraphs>0</Paragraphs>
  <TotalTime>1</TotalTime>
  <ScaleCrop>false</ScaleCrop>
  <LinksUpToDate>false</LinksUpToDate>
  <CharactersWithSpaces>2569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2023-02-20T02:01:00Z</dcterms:created>
  <dc:creator>Administrator</dc:creator>
  <cp:lastModifiedBy>An answer</cp:lastModifiedBy>
  <dcterms:modified xsi:type="dcterms:W3CDTF">2023-03-09T02:27:27Z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7616B83492794F2A828DC323A4B90A0A</vt:lpwstr>
  </property>
</Properties>
</file>